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819"/>
        <w:gridCol w:w="1835"/>
        <w:gridCol w:w="1096"/>
        <w:gridCol w:w="1183"/>
        <w:gridCol w:w="1095"/>
        <w:gridCol w:w="1350"/>
        <w:gridCol w:w="1060"/>
        <w:gridCol w:w="29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84" w:type="dxa"/>
            <w:gridSpan w:val="9"/>
            <w:tcBorders>
              <w:top w:val="single" w:color="FFFFFF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温室报价表及设计参数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84" w:type="dxa"/>
            <w:gridSpan w:val="9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一、建筑形式及参数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建筑形式</w:t>
            </w:r>
          </w:p>
        </w:tc>
        <w:tc>
          <w:tcPr>
            <w:tcW w:w="5933" w:type="dxa"/>
            <w:gridSpan w:val="4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dobe 黑体 Std R" w:hAnsi="Adobe 黑体 Std R" w:eastAsia="Adobe 黑体 Std R" w:cs="Adobe 黑体 Std 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dobe 黑体 Std R" w:hAnsi="Adobe 黑体 Std R" w:eastAsia="Adobe 黑体 Std R" w:cs="Adobe 黑体 Std 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v120文洛式连栋温室</w:t>
            </w:r>
          </w:p>
        </w:tc>
        <w:tc>
          <w:tcPr>
            <w:tcW w:w="1095" w:type="dxa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设计制造单位</w:t>
            </w:r>
          </w:p>
        </w:tc>
        <w:tc>
          <w:tcPr>
            <w:tcW w:w="5355" w:type="dxa"/>
            <w:gridSpan w:val="3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5933" w:type="dxa"/>
            <w:gridSpan w:val="4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5" w:type="dxa"/>
            <w:gridSpan w:val="3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总跨度（m）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跨度（m）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跨数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檐高（m）</w:t>
            </w:r>
          </w:p>
        </w:tc>
        <w:tc>
          <w:tcPr>
            <w:tcW w:w="106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4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长度（m）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开间（m）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开间数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顶高（m）</w:t>
            </w:r>
          </w:p>
        </w:tc>
        <w:tc>
          <w:tcPr>
            <w:tcW w:w="106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4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HSws-20190516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四周及层面围护（㎡）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屋面围护（㎡）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1766.4</w:t>
            </w:r>
          </w:p>
        </w:tc>
        <w:tc>
          <w:tcPr>
            <w:tcW w:w="2410" w:type="dxa"/>
            <w:gridSpan w:val="2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94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B8CCE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84" w:type="dxa"/>
            <w:gridSpan w:val="9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二、材料价格表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项目明细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计（元）</w:t>
            </w:r>
          </w:p>
        </w:tc>
        <w:tc>
          <w:tcPr>
            <w:tcW w:w="4005" w:type="dxa"/>
            <w:gridSpan w:val="2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9" w:type="dxa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钢构骨架系统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主体骨架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130560</w:t>
            </w:r>
          </w:p>
        </w:tc>
        <w:tc>
          <w:tcPr>
            <w:tcW w:w="4005" w:type="dxa"/>
            <w:gridSpan w:val="2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热镀锌主立柱120*60*3mm，辅立柱100*50*2mm;桁架上下弦采用50*50*2.0mm的热镀锌管;四周围梁采用50*50*2.0 mm热镀锌矩形管;水槽采用B=2.0mm厚冷弯热镀锌钢板;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标准件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9216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雨水排水系统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18432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9" w:type="dxa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墙体覆盖材料系统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中空玻璃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南北端面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26208</w:t>
            </w:r>
          </w:p>
        </w:tc>
        <w:tc>
          <w:tcPr>
            <w:tcW w:w="4005" w:type="dxa"/>
            <w:gridSpan w:val="2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顶部采用5mm钢化玻璃、墙体采用5+6A+5中空钢化玻璃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中空玻璃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东西侧面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44928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屋面覆盖材料系统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5mm钢化玻璃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1766.4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63590.4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墙体安装辅材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铝型材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31920</w:t>
            </w:r>
          </w:p>
        </w:tc>
        <w:tc>
          <w:tcPr>
            <w:tcW w:w="4005" w:type="dxa"/>
            <w:gridSpan w:val="2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顶部采用各种密封件、墙体采用温室专用铝型材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屋面覆盖安装辅材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铝型材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1766.4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79488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9" w:type="dxa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外遮阳系统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遮阳骨架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27648</w:t>
            </w:r>
          </w:p>
        </w:tc>
        <w:tc>
          <w:tcPr>
            <w:tcW w:w="4005" w:type="dxa"/>
            <w:gridSpan w:val="2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采用针织外遮阳外遮阳幕， A型齿轮齿条拉幕，运行更平稳，抗风能力增强，遮阳率75％ 。（使用寿命5年以上）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齿轮、齿条、配件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10752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电机0.75kw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幕布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1788.8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5724.16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9" w:type="dxa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内遮阳系统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齿轮、齿条、配件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10752</w:t>
            </w:r>
          </w:p>
        </w:tc>
        <w:tc>
          <w:tcPr>
            <w:tcW w:w="4005" w:type="dxa"/>
            <w:gridSpan w:val="2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采用铝箔内遮阳幕布， A型齿轮齿条拉幕，运行更平稳，遮阳率65％ 。（使用寿命5年以上）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电机0.75kw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幕布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1788.8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8049.6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9" w:type="dxa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内保温系统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齿轮、齿条、配件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10752</w:t>
            </w:r>
          </w:p>
        </w:tc>
        <w:tc>
          <w:tcPr>
            <w:tcW w:w="4005" w:type="dxa"/>
            <w:gridSpan w:val="2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顶部四周采用太空棉保温被120g， A型齿轮齿条拉幕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电机0.75kw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电机卷动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幕布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15136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9" w:type="dxa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风机通风系统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4005" w:type="dxa"/>
            <w:gridSpan w:val="2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风机1380×1380，不锈钢叶片，单台风机流量40000m3/h的抗外强风排风扇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安装配件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9" w:type="dxa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水帘降温系统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水帘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9240</w:t>
            </w:r>
          </w:p>
        </w:tc>
        <w:tc>
          <w:tcPr>
            <w:tcW w:w="4005" w:type="dxa"/>
            <w:gridSpan w:val="2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水帘规格1500*100*600铝合金上下框、水泵1.1千瓦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PVC主管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顶开窗系统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轨道式开窗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15360</w:t>
            </w:r>
          </w:p>
        </w:tc>
        <w:tc>
          <w:tcPr>
            <w:tcW w:w="4005" w:type="dxa"/>
            <w:gridSpan w:val="2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轨道式顶开窗，隔间单向单开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19" w:type="dxa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外翻窗系统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齿轮、齿条、电机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4005" w:type="dxa"/>
            <w:gridSpan w:val="2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齿轮、齿条式开窗、采用8mm阳光板覆盖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8mm阳光板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供暖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76800</w:t>
            </w:r>
          </w:p>
        </w:tc>
        <w:tc>
          <w:tcPr>
            <w:tcW w:w="4005" w:type="dxa"/>
            <w:gridSpan w:val="2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不含室外管道，锅炉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推拉门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4005" w:type="dxa"/>
            <w:gridSpan w:val="2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规格：2.1*2.4米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9" w:type="dxa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配电系统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10752</w:t>
            </w:r>
          </w:p>
        </w:tc>
        <w:tc>
          <w:tcPr>
            <w:tcW w:w="4005" w:type="dxa"/>
            <w:gridSpan w:val="2"/>
            <w:vMerge w:val="restart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配电柜，线管及电缆等（甲方负责接动力电缆入柜）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19" w:type="dxa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配电柜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4005" w:type="dxa"/>
            <w:gridSpan w:val="2"/>
            <w:vMerge w:val="continue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运费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材料运输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005" w:type="dxa"/>
            <w:gridSpan w:val="2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材料运输（按实际费用，甲方负责）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19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安装费</w:t>
            </w:r>
          </w:p>
        </w:tc>
        <w:tc>
          <w:tcPr>
            <w:tcW w:w="183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安装.调试.维护</w:t>
            </w:r>
          </w:p>
        </w:tc>
        <w:tc>
          <w:tcPr>
            <w:tcW w:w="1096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3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115200</w:t>
            </w:r>
          </w:p>
        </w:tc>
        <w:tc>
          <w:tcPr>
            <w:tcW w:w="4005" w:type="dxa"/>
            <w:gridSpan w:val="2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设施的安装及调试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28" w:type="dxa"/>
            <w:gridSpan w:val="5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工程总价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747144.16</w:t>
            </w:r>
          </w:p>
        </w:tc>
        <w:tc>
          <w:tcPr>
            <w:tcW w:w="4005" w:type="dxa"/>
            <w:gridSpan w:val="2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28" w:type="dxa"/>
            <w:gridSpan w:val="5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工程单价</w:t>
            </w:r>
          </w:p>
        </w:tc>
        <w:tc>
          <w:tcPr>
            <w:tcW w:w="1350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486.4</w:t>
            </w:r>
          </w:p>
        </w:tc>
        <w:tc>
          <w:tcPr>
            <w:tcW w:w="4005" w:type="dxa"/>
            <w:gridSpan w:val="2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84" w:type="dxa"/>
            <w:gridSpan w:val="9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土建有乙方技术指导施工建设，不含土建、不含税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OTgzMzk0NWYzNjc4N2QwNzk0NzAzMzUxMDUxNDMifQ=="/>
  </w:docVars>
  <w:rsids>
    <w:rsidRoot w:val="24A41174"/>
    <w:rsid w:val="24A41174"/>
    <w:rsid w:val="7D1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938</Words>
  <Characters>1350</Characters>
  <Lines>0</Lines>
  <Paragraphs>0</Paragraphs>
  <TotalTime>11</TotalTime>
  <ScaleCrop>false</ScaleCrop>
  <LinksUpToDate>false</LinksUpToDate>
  <CharactersWithSpaces>1365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2019-05-16T03:56:00Z</dcterms:created>
  <dc:creator>冰封无痕1395631350</dc:creator>
  <cp:lastModifiedBy>天之痕</cp:lastModifiedBy>
  <dcterms:modified xsi:type="dcterms:W3CDTF">2023-08-26T06:28:21Z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F030E5E18C1D4FFDAC93A6997F76302A_13</vt:lpwstr>
  </property>
</Properties>
</file>